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rFonts w:ascii="Nunito" w:cs="Nunito" w:eastAsia="Nunito" w:hAnsi="Nunito"/>
        </w:rPr>
      </w:pPr>
      <w:r w:rsidDel="00000000" w:rsidR="00000000" w:rsidRPr="00000000">
        <w:rPr>
          <w:rtl w:val="0"/>
        </w:rPr>
      </w:r>
    </w:p>
    <w:tbl>
      <w:tblPr>
        <w:tblStyle w:val="Table1"/>
        <w:tblW w:w="10320.0" w:type="dxa"/>
        <w:jc w:val="left"/>
        <w:tblInd w:w="173.0" w:type="dxa"/>
        <w:tblLayout w:type="fixed"/>
        <w:tblLook w:val="0000"/>
      </w:tblPr>
      <w:tblGrid>
        <w:gridCol w:w="2660"/>
        <w:gridCol w:w="3300"/>
        <w:gridCol w:w="320"/>
        <w:gridCol w:w="4040"/>
        <w:tblGridChange w:id="0">
          <w:tblGrid>
            <w:gridCol w:w="2660"/>
            <w:gridCol w:w="3300"/>
            <w:gridCol w:w="320"/>
            <w:gridCol w:w="4040"/>
          </w:tblGrid>
        </w:tblGridChange>
      </w:tblGrid>
      <w:tr>
        <w:trPr>
          <w:cantSplit w:val="0"/>
          <w:tblHeader w:val="0"/>
        </w:trPr>
        <w:tc>
          <w:tcPr>
            <w:gridSpan w:val="4"/>
          </w:tcPr>
          <w:p w:rsidR="00000000" w:rsidDel="00000000" w:rsidP="00000000" w:rsidRDefault="00000000" w:rsidRPr="00000000" w14:paraId="00000002">
            <w:pPr>
              <w:spacing w:after="60" w:before="60" w:line="240" w:lineRule="auto"/>
              <w:jc w:val="cente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CỘNG HOÀ XÃ HỘI CHỦ NGHĨA VIỆT NAM</w:t>
            </w:r>
          </w:p>
          <w:p w:rsidR="00000000" w:rsidDel="00000000" w:rsidP="00000000" w:rsidRDefault="00000000" w:rsidRPr="00000000" w14:paraId="00000003">
            <w:pPr>
              <w:spacing w:after="60" w:before="60" w:line="240" w:lineRule="auto"/>
              <w:jc w:val="center"/>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ĐỘC LẬP – TỰ DO – HẠNH PHÚC</w:t>
            </w:r>
          </w:p>
          <w:p w:rsidR="00000000" w:rsidDel="00000000" w:rsidP="00000000" w:rsidRDefault="00000000" w:rsidRPr="00000000" w14:paraId="00000004">
            <w:pPr>
              <w:spacing w:after="60" w:before="6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-----oOo-----</w:t>
            </w:r>
          </w:p>
        </w:tc>
      </w:tr>
      <w:tr>
        <w:trPr>
          <w:cantSplit w:val="0"/>
          <w:trHeight w:val="489" w:hRule="atLeast"/>
          <w:tblHeader w:val="0"/>
        </w:trPr>
        <w:tc>
          <w:tcPr>
            <w:gridSpan w:val="4"/>
            <w:vAlign w:val="center"/>
          </w:tcPr>
          <w:p w:rsidR="00000000" w:rsidDel="00000000" w:rsidP="00000000" w:rsidRDefault="00000000" w:rsidRPr="00000000" w14:paraId="00000008">
            <w:pPr>
              <w:spacing w:line="240" w:lineRule="auto"/>
              <w:jc w:val="center"/>
              <w:rPr>
                <w:b w:val="1"/>
                <w:bCs w:val="1"/>
                <w:sz w:val="28"/>
                <w:szCs w:val="28"/>
              </w:rPr>
            </w:pPr>
            <w:r w:rsidDel="00000000" w:rsidR="00000000" w:rsidRPr="00000000">
              <w:rPr>
                <w:b w:val="1"/>
                <w:bCs w:val="1"/>
                <w:sz w:val="28"/>
                <w:szCs w:val="28"/>
                <w:rtl w:val="0"/>
              </w:rPr>
              <w:t xml:space="preserve">HỢP ĐỒNG LAO ĐỘNG NHÂN VIÊN QUÁN CAFE</w:t>
            </w:r>
          </w:p>
        </w:tc>
      </w:tr>
      <w:tr>
        <w:trPr>
          <w:cantSplit w:val="0"/>
          <w:tblHeader w:val="0"/>
        </w:trPr>
        <w:tc>
          <w:tcPr>
            <w:gridSpan w:val="4"/>
          </w:tcPr>
          <w:p w:rsidR="00000000" w:rsidDel="00000000" w:rsidP="00000000" w:rsidRDefault="00000000" w:rsidRPr="00000000" w14:paraId="0000000C">
            <w:pPr>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Căn cứ vào nhu cầu của hai bên, hôm nay, ngày .... tháng ... năm 20..., tại …, chúng tôi gồm:</w:t>
            </w:r>
          </w:p>
        </w:tc>
      </w:tr>
      <w:tr>
        <w:trPr>
          <w:cantSplit w:val="0"/>
          <w:tblHeader w:val="0"/>
        </w:trPr>
        <w:tc>
          <w:tcPr>
            <w:shd w:fill="auto" w:val="clear"/>
            <w:vAlign w:val="center"/>
          </w:tcPr>
          <w:p w:rsidR="00000000" w:rsidDel="00000000" w:rsidP="00000000" w:rsidRDefault="00000000" w:rsidRPr="00000000" w14:paraId="00000010">
            <w:pPr>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Bên A </w:t>
            </w:r>
            <w:r w:rsidDel="00000000" w:rsidR="00000000" w:rsidRPr="00000000">
              <w:rPr>
                <w:rFonts w:ascii="Nunito" w:cs="Nunito" w:eastAsia="Nunito" w:hAnsi="Nunito"/>
                <w:sz w:val="20"/>
                <w:szCs w:val="20"/>
                <w:rtl w:val="0"/>
              </w:rPr>
              <w:t xml:space="preserve">(Sử dụng lao động):</w:t>
            </w:r>
          </w:p>
        </w:tc>
        <w:tc>
          <w:tcPr>
            <w:gridSpan w:val="3"/>
            <w:shd w:fill="auto" w:val="clear"/>
            <w:vAlign w:val="center"/>
          </w:tcPr>
          <w:p w:rsidR="00000000" w:rsidDel="00000000" w:rsidP="00000000" w:rsidRDefault="00000000" w:rsidRPr="00000000" w14:paraId="00000011">
            <w:pPr>
              <w:tabs>
                <w:tab w:val="left" w:leader="none" w:pos="8640"/>
              </w:tabs>
              <w:spacing w:before="120" w:line="360" w:lineRule="auto"/>
              <w:jc w:val="both"/>
              <w:rPr>
                <w:rFonts w:ascii="Nunito" w:cs="Nunito" w:eastAsia="Nunito" w:hAnsi="Nunito"/>
                <w:sz w:val="20"/>
                <w:szCs w:val="20"/>
              </w:rPr>
            </w:pPr>
            <w:r w:rsidDel="00000000" w:rsidR="00000000" w:rsidRPr="00000000">
              <w:rPr>
                <w:rFonts w:ascii="Nunito" w:cs="Nunito" w:eastAsia="Nunito" w:hAnsi="Nunito"/>
                <w:b w:val="1"/>
                <w:bCs w:val="1"/>
                <w:sz w:val="20"/>
                <w:szCs w:val="20"/>
                <w:rtl w:val="0"/>
              </w:rPr>
              <w:tab/>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4">
            <w:pPr>
              <w:spacing w:after="120" w:before="12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GPĐK Kinh Doanh:</w:t>
            </w:r>
          </w:p>
        </w:tc>
        <w:tc>
          <w:tcPr>
            <w:gridSpan w:val="3"/>
            <w:shd w:fill="auto" w:val="clear"/>
            <w:vAlign w:val="center"/>
          </w:tcPr>
          <w:p w:rsidR="00000000" w:rsidDel="00000000" w:rsidP="00000000" w:rsidRDefault="00000000" w:rsidRPr="00000000" w14:paraId="00000015">
            <w:pPr>
              <w:tabs>
                <w:tab w:val="left" w:leader="none" w:pos="7272"/>
              </w:tabs>
              <w:spacing w:after="120" w:before="120"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ab/>
            </w:r>
          </w:p>
        </w:tc>
      </w:tr>
      <w:tr>
        <w:trPr>
          <w:cantSplit w:val="0"/>
          <w:tblHeader w:val="0"/>
        </w:trPr>
        <w:tc>
          <w:tcPr>
            <w:shd w:fill="auto" w:val="clear"/>
            <w:vAlign w:val="center"/>
          </w:tcPr>
          <w:p w:rsidR="00000000" w:rsidDel="00000000" w:rsidP="00000000" w:rsidRDefault="00000000" w:rsidRPr="00000000" w14:paraId="00000018">
            <w:pPr>
              <w:spacing w:after="120" w:before="12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Địa chỉ đăng ký:</w:t>
            </w:r>
          </w:p>
        </w:tc>
        <w:tc>
          <w:tcPr>
            <w:gridSpan w:val="3"/>
            <w:shd w:fill="auto" w:val="clear"/>
            <w:vAlign w:val="center"/>
          </w:tcPr>
          <w:p w:rsidR="00000000" w:rsidDel="00000000" w:rsidP="00000000" w:rsidRDefault="00000000" w:rsidRPr="00000000" w14:paraId="00000019">
            <w:pPr>
              <w:tabs>
                <w:tab w:val="left" w:leader="none" w:pos="7272"/>
              </w:tabs>
              <w:spacing w:after="120" w:before="120"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ab/>
            </w:r>
          </w:p>
        </w:tc>
      </w:tr>
      <w:tr>
        <w:trPr>
          <w:cantSplit w:val="0"/>
          <w:tblHeader w:val="0"/>
        </w:trPr>
        <w:tc>
          <w:tcPr>
            <w:vAlign w:val="center"/>
          </w:tcPr>
          <w:p w:rsidR="00000000" w:rsidDel="00000000" w:rsidP="00000000" w:rsidRDefault="00000000" w:rsidRPr="00000000" w14:paraId="0000001C">
            <w:pPr>
              <w:spacing w:after="120" w:before="12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Người đại diện:</w:t>
            </w:r>
          </w:p>
        </w:tc>
        <w:tc>
          <w:tcPr>
            <w:gridSpan w:val="3"/>
            <w:vAlign w:val="center"/>
          </w:tcPr>
          <w:p w:rsidR="00000000" w:rsidDel="00000000" w:rsidP="00000000" w:rsidRDefault="00000000" w:rsidRPr="00000000" w14:paraId="0000001D">
            <w:pPr>
              <w:tabs>
                <w:tab w:val="left" w:leader="none" w:pos="2412"/>
              </w:tabs>
              <w:spacing w:after="120" w:before="120" w:line="240" w:lineRule="auto"/>
              <w:ind w:right="-1008"/>
              <w:jc w:val="both"/>
              <w:rPr>
                <w:rFonts w:ascii="Nunito" w:cs="Nunito" w:eastAsia="Nunito" w:hAnsi="Nunito"/>
                <w:sz w:val="20"/>
                <w:szCs w:val="20"/>
              </w:rPr>
            </w:pPr>
            <w:r w:rsidDel="00000000" w:rsidR="00000000" w:rsidRPr="00000000">
              <w:rPr>
                <w:rFonts w:ascii="Nunito" w:cs="Nunito" w:eastAsia="Nunito" w:hAnsi="Nunito"/>
                <w:sz w:val="20"/>
                <w:szCs w:val="20"/>
                <w:rtl w:val="0"/>
              </w:rPr>
              <w:tab/>
            </w:r>
          </w:p>
        </w:tc>
      </w:tr>
      <w:tr>
        <w:trPr>
          <w:cantSplit w:val="0"/>
          <w:tblHeader w:val="0"/>
        </w:trPr>
        <w:tc>
          <w:tcPr>
            <w:vAlign w:val="center"/>
          </w:tcPr>
          <w:p w:rsidR="00000000" w:rsidDel="00000000" w:rsidP="00000000" w:rsidRDefault="00000000" w:rsidRPr="00000000" w14:paraId="00000020">
            <w:pPr>
              <w:spacing w:after="120" w:before="120" w:line="240" w:lineRule="auto"/>
              <w:jc w:val="both"/>
              <w:rPr>
                <w:rFonts w:ascii="Nunito" w:cs="Nunito" w:eastAsia="Nunito" w:hAnsi="Nunito"/>
                <w:b w:val="1"/>
                <w:bCs w:val="1"/>
                <w:sz w:val="20"/>
                <w:szCs w:val="20"/>
              </w:rPr>
            </w:pPr>
            <w:r w:rsidDel="00000000" w:rsidR="00000000" w:rsidRPr="00000000">
              <w:rPr>
                <w:rFonts w:ascii="Andika" w:cs="Andika" w:eastAsia="Andika" w:hAnsi="Andika"/>
                <w:b w:val="1"/>
                <w:bCs w:val="1"/>
                <w:sz w:val="20"/>
                <w:szCs w:val="20"/>
                <w:rtl w:val="0"/>
              </w:rPr>
              <w:t xml:space="preserve">Chức vụ:</w:t>
            </w:r>
            <w:r w:rsidDel="00000000" w:rsidR="00000000" w:rsidRPr="00000000">
              <w:rPr>
                <w:rtl w:val="0"/>
              </w:rPr>
            </w:r>
          </w:p>
        </w:tc>
        <w:tc>
          <w:tcPr>
            <w:gridSpan w:val="3"/>
            <w:vAlign w:val="center"/>
          </w:tcPr>
          <w:p w:rsidR="00000000" w:rsidDel="00000000" w:rsidP="00000000" w:rsidRDefault="00000000" w:rsidRPr="00000000" w14:paraId="00000021">
            <w:pPr>
              <w:tabs>
                <w:tab w:val="left" w:leader="none" w:pos="2412"/>
              </w:tabs>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ab/>
            </w:r>
          </w:p>
        </w:tc>
      </w:tr>
      <w:tr>
        <w:trPr>
          <w:cantSplit w:val="0"/>
          <w:tblHeader w:val="0"/>
        </w:trPr>
        <w:tc>
          <w:tcPr>
            <w:gridSpan w:val="4"/>
            <w:vAlign w:val="center"/>
          </w:tcPr>
          <w:p w:rsidR="00000000" w:rsidDel="00000000" w:rsidP="00000000" w:rsidRDefault="00000000" w:rsidRPr="00000000" w14:paraId="00000024">
            <w:pPr>
              <w:spacing w:after="120" w:before="120" w:line="240" w:lineRule="auto"/>
              <w:jc w:val="both"/>
              <w:rPr>
                <w:rFonts w:ascii="Nunito" w:cs="Nunito" w:eastAsia="Nunito" w:hAnsi="Nunito"/>
                <w:sz w:val="20"/>
                <w:szCs w:val="2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8">
            <w:pPr>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Bên B </w:t>
            </w:r>
            <w:r w:rsidDel="00000000" w:rsidR="00000000" w:rsidRPr="00000000">
              <w:rPr>
                <w:rFonts w:ascii="Nunito" w:cs="Nunito" w:eastAsia="Nunito" w:hAnsi="Nunito"/>
                <w:sz w:val="20"/>
                <w:szCs w:val="20"/>
                <w:rtl w:val="0"/>
              </w:rPr>
              <w:t xml:space="preserve">(Người lao động):</w:t>
            </w:r>
          </w:p>
        </w:tc>
        <w:tc>
          <w:tcPr>
            <w:gridSpan w:val="3"/>
            <w:shd w:fill="auto" w:val="clear"/>
            <w:vAlign w:val="bottom"/>
          </w:tcPr>
          <w:p w:rsidR="00000000" w:rsidDel="00000000" w:rsidP="00000000" w:rsidRDefault="00000000" w:rsidRPr="00000000" w14:paraId="00000029">
            <w:pPr>
              <w:tabs>
                <w:tab w:val="left" w:leader="none" w:pos="7272"/>
              </w:tabs>
              <w:spacing w:after="120" w:before="12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w:t>
            </w:r>
          </w:p>
        </w:tc>
      </w:tr>
      <w:tr>
        <w:trPr>
          <w:cantSplit w:val="0"/>
          <w:tblHeader w:val="0"/>
        </w:trPr>
        <w:tc>
          <w:tcPr>
            <w:gridSpan w:val="3"/>
            <w:vAlign w:val="center"/>
          </w:tcPr>
          <w:p w:rsidR="00000000" w:rsidDel="00000000" w:rsidP="00000000" w:rsidRDefault="00000000" w:rsidRPr="00000000" w14:paraId="0000002C">
            <w:pPr>
              <w:tabs>
                <w:tab w:val="left" w:leader="none" w:pos="687"/>
                <w:tab w:val="left" w:leader="none" w:pos="2712"/>
                <w:tab w:val="left" w:leader="none" w:pos="7272"/>
              </w:tabs>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Ngày sinh:</w:t>
              <w:tab/>
            </w:r>
            <w:r w:rsidDel="00000000" w:rsidR="00000000" w:rsidRPr="00000000">
              <w:rPr>
                <w:rFonts w:ascii="Nunito" w:cs="Nunito" w:eastAsia="Nunito" w:hAnsi="Nunito"/>
                <w:b w:val="1"/>
                <w:bCs w:val="1"/>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02F">
            <w:pPr>
              <w:tabs>
                <w:tab w:val="left" w:leader="none" w:pos="7272"/>
              </w:tabs>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Điện thoại: ..............................................</w:t>
            </w:r>
          </w:p>
        </w:tc>
      </w:tr>
      <w:tr>
        <w:trPr>
          <w:cantSplit w:val="0"/>
          <w:tblHeader w:val="0"/>
        </w:trPr>
        <w:tc>
          <w:tcPr>
            <w:vAlign w:val="center"/>
          </w:tcPr>
          <w:p w:rsidR="00000000" w:rsidDel="00000000" w:rsidP="00000000" w:rsidRDefault="00000000" w:rsidRPr="00000000" w14:paraId="00000030">
            <w:pPr>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CMND: </w:t>
            </w:r>
          </w:p>
        </w:tc>
        <w:tc>
          <w:tcPr>
            <w:gridSpan w:val="2"/>
            <w:vAlign w:val="center"/>
          </w:tcPr>
          <w:p w:rsidR="00000000" w:rsidDel="00000000" w:rsidP="00000000" w:rsidRDefault="00000000" w:rsidRPr="00000000" w14:paraId="00000031">
            <w:pPr>
              <w:tabs>
                <w:tab w:val="left" w:leader="none" w:pos="2412"/>
              </w:tabs>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w:t>
            </w:r>
          </w:p>
        </w:tc>
        <w:tc>
          <w:tcPr>
            <w:vAlign w:val="center"/>
          </w:tcPr>
          <w:p w:rsidR="00000000" w:rsidDel="00000000" w:rsidP="00000000" w:rsidRDefault="00000000" w:rsidRPr="00000000" w14:paraId="00000033">
            <w:pPr>
              <w:spacing w:after="120" w:before="120" w:line="240" w:lineRule="auto"/>
              <w:jc w:val="both"/>
              <w:rPr>
                <w:rFonts w:ascii="Nunito" w:cs="Nunito" w:eastAsia="Nunito" w:hAnsi="Nunito"/>
                <w:sz w:val="20"/>
                <w:szCs w:val="20"/>
              </w:rPr>
            </w:pPr>
            <w:r w:rsidDel="00000000" w:rsidR="00000000" w:rsidRPr="00000000">
              <w:rPr>
                <w:rFonts w:ascii="Andika" w:cs="Andika" w:eastAsia="Andika" w:hAnsi="Andika"/>
                <w:sz w:val="20"/>
                <w:szCs w:val="20"/>
                <w:rtl w:val="0"/>
              </w:rPr>
              <w:t xml:space="preserve">Ngày cấp, nơi cấp: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4">
            <w:pPr>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Địa chỉ thường trú: </w:t>
            </w:r>
          </w:p>
        </w:tc>
        <w:tc>
          <w:tcPr>
            <w:gridSpan w:val="3"/>
            <w:vAlign w:val="center"/>
          </w:tcPr>
          <w:p w:rsidR="00000000" w:rsidDel="00000000" w:rsidP="00000000" w:rsidRDefault="00000000" w:rsidRPr="00000000" w14:paraId="00000035">
            <w:pPr>
              <w:tabs>
                <w:tab w:val="left" w:leader="none" w:pos="7272"/>
              </w:tabs>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w:t>
            </w:r>
          </w:p>
        </w:tc>
      </w:tr>
      <w:tr>
        <w:trPr>
          <w:cantSplit w:val="0"/>
          <w:tblHeader w:val="0"/>
        </w:trPr>
        <w:tc>
          <w:tcPr>
            <w:gridSpan w:val="4"/>
            <w:vAlign w:val="center"/>
          </w:tcPr>
          <w:p w:rsidR="00000000" w:rsidDel="00000000" w:rsidP="00000000" w:rsidRDefault="00000000" w:rsidRPr="00000000" w14:paraId="00000038">
            <w:pPr>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Hai bên thỏa thuận ký kết Hợp đồng lao động với các điều khoản sau:</w:t>
            </w:r>
          </w:p>
        </w:tc>
      </w:tr>
      <w:tr>
        <w:trPr>
          <w:cantSplit w:val="0"/>
          <w:trHeight w:val="533" w:hRule="atLeast"/>
          <w:tblHeader w:val="0"/>
        </w:trPr>
        <w:tc>
          <w:tcPr>
            <w:gridSpan w:val="4"/>
            <w:vAlign w:val="center"/>
          </w:tcPr>
          <w:p w:rsidR="00000000" w:rsidDel="00000000" w:rsidP="00000000" w:rsidRDefault="00000000" w:rsidRPr="00000000" w14:paraId="0000003C">
            <w:pPr>
              <w:spacing w:after="120" w:before="12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Điều 1. Thời hạn, địa điểm, chế độ làm việc</w:t>
            </w:r>
          </w:p>
          <w:p w:rsidR="00000000" w:rsidDel="00000000" w:rsidP="00000000" w:rsidRDefault="00000000" w:rsidRPr="00000000" w14:paraId="0000003D">
            <w:pPr>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Thời hạn hợp đồng: tháng, bắt đầu từ ngày .............. đến hết ngày ...................</w:t>
            </w:r>
          </w:p>
          <w:p w:rsidR="00000000" w:rsidDel="00000000" w:rsidP="00000000" w:rsidRDefault="00000000" w:rsidRPr="00000000" w14:paraId="0000003E">
            <w:pPr>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Địa điểm làm việc chính: .....................................................................................................................................</w:t>
            </w:r>
          </w:p>
          <w:p w:rsidR="00000000" w:rsidDel="00000000" w:rsidP="00000000" w:rsidRDefault="00000000" w:rsidRPr="00000000" w14:paraId="0000003F">
            <w:pPr>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Địa điểm hỗ trợ: .................................................................................................................................................</w:t>
            </w:r>
          </w:p>
          <w:p w:rsidR="00000000" w:rsidDel="00000000" w:rsidP="00000000" w:rsidRDefault="00000000" w:rsidRPr="00000000" w14:paraId="00000040">
            <w:pPr>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Thời gian làm việc: 7 ngày trong tuần, mỗi ca làm việc từ 8-11 tiếng đồng hồ tùy vào lịch công tác thực tế.</w:t>
            </w:r>
          </w:p>
        </w:tc>
      </w:tr>
      <w:tr>
        <w:trPr>
          <w:cantSplit w:val="0"/>
          <w:tblHeader w:val="0"/>
        </w:trPr>
        <w:tc>
          <w:tcPr>
            <w:gridSpan w:val="4"/>
            <w:vAlign w:val="center"/>
          </w:tcPr>
          <w:p w:rsidR="00000000" w:rsidDel="00000000" w:rsidP="00000000" w:rsidRDefault="00000000" w:rsidRPr="00000000" w14:paraId="00000044">
            <w:pPr>
              <w:spacing w:after="120" w:before="12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Điều 2. Chức danh chuyên môn, công việc được giao</w:t>
            </w:r>
          </w:p>
          <w:p w:rsidR="00000000" w:rsidDel="00000000" w:rsidP="00000000" w:rsidRDefault="00000000" w:rsidRPr="00000000" w14:paraId="00000045">
            <w:pPr>
              <w:tabs>
                <w:tab w:val="left" w:leader="none" w:pos="840"/>
              </w:tabs>
              <w:spacing w:after="120" w:before="120" w:line="240" w:lineRule="auto"/>
              <w:jc w:val="both"/>
              <w:rPr>
                <w:rFonts w:ascii="Nunito" w:cs="Nunito" w:eastAsia="Nunito" w:hAnsi="Nunito"/>
                <w:sz w:val="20"/>
                <w:szCs w:val="20"/>
              </w:rPr>
            </w:pPr>
            <w:r w:rsidDel="00000000" w:rsidR="00000000" w:rsidRPr="00000000">
              <w:rPr>
                <w:rFonts w:ascii="Andika" w:cs="Andika" w:eastAsia="Andika" w:hAnsi="Andika"/>
                <w:sz w:val="20"/>
                <w:szCs w:val="20"/>
                <w:rtl w:val="0"/>
              </w:rPr>
              <w:t xml:space="preserve">Chức danh chuyên môn: .................................................................................................................................</w:t>
            </w:r>
            <w:r w:rsidDel="00000000" w:rsidR="00000000" w:rsidRPr="00000000">
              <w:rPr>
                <w:rtl w:val="0"/>
              </w:rPr>
            </w:r>
          </w:p>
          <w:p w:rsidR="00000000" w:rsidDel="00000000" w:rsidP="00000000" w:rsidRDefault="00000000" w:rsidRPr="00000000" w14:paraId="00000046">
            <w:pPr>
              <w:tabs>
                <w:tab w:val="left" w:leader="none" w:pos="840"/>
              </w:tabs>
              <w:spacing w:after="120" w:before="120"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Công việc được giao: ………………………………………………………………………………………………………………………</w:t>
            </w:r>
          </w:p>
        </w:tc>
      </w:tr>
      <w:tr>
        <w:trPr>
          <w:cantSplit w:val="0"/>
          <w:tblHeader w:val="0"/>
        </w:trPr>
        <w:tc>
          <w:tcPr>
            <w:gridSpan w:val="4"/>
            <w:vAlign w:val="center"/>
          </w:tcPr>
          <w:p w:rsidR="00000000" w:rsidDel="00000000" w:rsidP="00000000" w:rsidRDefault="00000000" w:rsidRPr="00000000" w14:paraId="0000004A">
            <w:pPr>
              <w:spacing w:after="120" w:before="12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Điều 3. Quyền và nghĩa vụ của người sử dụng lao động:</w:t>
            </w:r>
          </w:p>
          <w:p w:rsidR="00000000" w:rsidDel="00000000" w:rsidP="00000000" w:rsidRDefault="00000000" w:rsidRPr="00000000" w14:paraId="0000004B">
            <w:pPr>
              <w:numPr>
                <w:ilvl w:val="0"/>
                <w:numId w:val="3"/>
              </w:numPr>
              <w:tabs>
                <w:tab w:val="left" w:leader="none" w:pos="840"/>
              </w:tabs>
              <w:spacing w:after="120" w:before="120" w:line="240" w:lineRule="auto"/>
              <w:ind w:left="720" w:hanging="360"/>
              <w:jc w:val="both"/>
              <w:rPr>
                <w:rFonts w:ascii="Nunito" w:cs="Nunito" w:eastAsia="Nunito" w:hAnsi="Nunito"/>
                <w:b w:val="1"/>
                <w:bCs w:val="1"/>
                <w:sz w:val="20"/>
                <w:szCs w:val="20"/>
              </w:rPr>
            </w:pPr>
            <w:r w:rsidDel="00000000" w:rsidR="00000000" w:rsidRPr="00000000">
              <w:rPr>
                <w:rFonts w:ascii="Andika" w:cs="Andika" w:eastAsia="Andika" w:hAnsi="Andika"/>
                <w:b w:val="1"/>
                <w:bCs w:val="1"/>
                <w:sz w:val="20"/>
                <w:szCs w:val="20"/>
                <w:rtl w:val="0"/>
              </w:rPr>
              <w:t xml:space="preserve">Quyền lợi:</w:t>
            </w:r>
            <w:r w:rsidDel="00000000" w:rsidR="00000000" w:rsidRPr="00000000">
              <w:rPr>
                <w:rtl w:val="0"/>
              </w:rPr>
            </w:r>
          </w:p>
          <w:p w:rsidR="00000000" w:rsidDel="00000000" w:rsidP="00000000" w:rsidRDefault="00000000" w:rsidRPr="00000000" w14:paraId="0000004C">
            <w:pPr>
              <w:numPr>
                <w:ilvl w:val="0"/>
                <w:numId w:val="2"/>
              </w:numPr>
              <w:tabs>
                <w:tab w:val="left" w:leader="none" w:pos="840"/>
              </w:tabs>
              <w:spacing w:after="120" w:before="12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Bố trí, điều hành người lao động hoàn thành công việc theo Hợp đồng này;</w:t>
            </w:r>
          </w:p>
          <w:p w:rsidR="00000000" w:rsidDel="00000000" w:rsidP="00000000" w:rsidRDefault="00000000" w:rsidRPr="00000000" w14:paraId="0000004D">
            <w:pPr>
              <w:numPr>
                <w:ilvl w:val="0"/>
                <w:numId w:val="2"/>
              </w:numPr>
              <w:tabs>
                <w:tab w:val="left" w:leader="none" w:pos="840"/>
              </w:tabs>
              <w:spacing w:after="120" w:before="12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Tạm hoãn, chấm dứt Hợp đồng lao động theo luật lao động và quy định nội bộ.</w:t>
            </w:r>
          </w:p>
          <w:p w:rsidR="00000000" w:rsidDel="00000000" w:rsidP="00000000" w:rsidRDefault="00000000" w:rsidRPr="00000000" w14:paraId="0000004E">
            <w:pPr>
              <w:numPr>
                <w:ilvl w:val="0"/>
                <w:numId w:val="3"/>
              </w:numPr>
              <w:tabs>
                <w:tab w:val="left" w:leader="none" w:pos="840"/>
              </w:tabs>
              <w:spacing w:after="120" w:before="120" w:line="240" w:lineRule="auto"/>
              <w:ind w:left="720" w:hanging="360"/>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Nghĩa vụ:</w:t>
            </w:r>
          </w:p>
          <w:p w:rsidR="00000000" w:rsidDel="00000000" w:rsidP="00000000" w:rsidRDefault="00000000" w:rsidRPr="00000000" w14:paraId="0000004F">
            <w:pPr>
              <w:numPr>
                <w:ilvl w:val="0"/>
                <w:numId w:val="2"/>
              </w:numPr>
              <w:tabs>
                <w:tab w:val="left" w:leader="none" w:pos="840"/>
              </w:tabs>
              <w:spacing w:after="120" w:before="12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Bảo đảm việc làm và thực hiện những cam kết đã thể hiện trong Hợp đồng này</w:t>
            </w:r>
          </w:p>
          <w:p w:rsidR="00000000" w:rsidDel="00000000" w:rsidP="00000000" w:rsidRDefault="00000000" w:rsidRPr="00000000" w14:paraId="00000050">
            <w:pPr>
              <w:numPr>
                <w:ilvl w:val="0"/>
                <w:numId w:val="2"/>
              </w:numPr>
              <w:tabs>
                <w:tab w:val="left" w:leader="none" w:pos="840"/>
              </w:tabs>
              <w:spacing w:after="120" w:before="12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Thanh toán đầy đủ, đúng thời hạn các chế độ và quyền lợi của người lao động theo Hợp đồng này.</w:t>
            </w:r>
          </w:p>
          <w:p w:rsidR="00000000" w:rsidDel="00000000" w:rsidP="00000000" w:rsidRDefault="00000000" w:rsidRPr="00000000" w14:paraId="00000051">
            <w:pPr>
              <w:numPr>
                <w:ilvl w:val="0"/>
                <w:numId w:val="2"/>
              </w:numPr>
              <w:tabs>
                <w:tab w:val="left" w:leader="none" w:pos="840"/>
              </w:tabs>
              <w:spacing w:after="120" w:before="12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Tuân thủ các vấn đề pháp luật quy định khi không tiếp tục thực hiện hợp đồng lao động. </w:t>
            </w:r>
          </w:p>
        </w:tc>
      </w:tr>
      <w:tr>
        <w:trPr>
          <w:cantSplit w:val="0"/>
          <w:trHeight w:val="550" w:hRule="atLeast"/>
          <w:tblHeader w:val="0"/>
        </w:trPr>
        <w:tc>
          <w:tcPr>
            <w:gridSpan w:val="4"/>
            <w:vAlign w:val="center"/>
          </w:tcPr>
          <w:p w:rsidR="00000000" w:rsidDel="00000000" w:rsidP="00000000" w:rsidRDefault="00000000" w:rsidRPr="00000000" w14:paraId="00000055">
            <w:pPr>
              <w:spacing w:after="120" w:before="12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Điều 4. Quyền và nghĩa vụ của người lao động:</w:t>
            </w:r>
          </w:p>
          <w:p w:rsidR="00000000" w:rsidDel="00000000" w:rsidP="00000000" w:rsidRDefault="00000000" w:rsidRPr="00000000" w14:paraId="00000056">
            <w:pPr>
              <w:numPr>
                <w:ilvl w:val="0"/>
                <w:numId w:val="1"/>
              </w:numPr>
              <w:tabs>
                <w:tab w:val="left" w:leader="none" w:pos="840"/>
              </w:tabs>
              <w:spacing w:after="120" w:before="120" w:line="240" w:lineRule="auto"/>
              <w:ind w:left="720" w:hanging="360"/>
              <w:jc w:val="both"/>
              <w:rPr>
                <w:rFonts w:ascii="Nunito" w:cs="Nunito" w:eastAsia="Nunito" w:hAnsi="Nunito"/>
                <w:b w:val="1"/>
                <w:bCs w:val="1"/>
                <w:sz w:val="20"/>
                <w:szCs w:val="20"/>
              </w:rPr>
            </w:pPr>
            <w:r w:rsidDel="00000000" w:rsidR="00000000" w:rsidRPr="00000000">
              <w:rPr>
                <w:rFonts w:ascii="Andika" w:cs="Andika" w:eastAsia="Andika" w:hAnsi="Andika"/>
                <w:b w:val="1"/>
                <w:bCs w:val="1"/>
                <w:sz w:val="20"/>
                <w:szCs w:val="20"/>
                <w:rtl w:val="0"/>
              </w:rPr>
              <w:t xml:space="preserve">Quyền lợi:</w:t>
            </w:r>
            <w:r w:rsidDel="00000000" w:rsidR="00000000" w:rsidRPr="00000000">
              <w:rPr>
                <w:rtl w:val="0"/>
              </w:rPr>
            </w:r>
          </w:p>
          <w:p w:rsidR="00000000" w:rsidDel="00000000" w:rsidP="00000000" w:rsidRDefault="00000000" w:rsidRPr="00000000" w14:paraId="00000057">
            <w:pPr>
              <w:numPr>
                <w:ilvl w:val="0"/>
                <w:numId w:val="2"/>
              </w:numPr>
              <w:tabs>
                <w:tab w:val="left" w:leader="none" w:pos="840"/>
              </w:tabs>
              <w:spacing w:after="120" w:before="120" w:line="240" w:lineRule="auto"/>
              <w:ind w:left="720" w:right="-198" w:hanging="360"/>
              <w:jc w:val="both"/>
              <w:rPr>
                <w:rFonts w:ascii="Nunito" w:cs="Nunito" w:eastAsia="Nunito" w:hAnsi="Nunito"/>
                <w:sz w:val="20"/>
                <w:szCs w:val="20"/>
              </w:rPr>
            </w:pPr>
            <w:r w:rsidDel="00000000" w:rsidR="00000000" w:rsidRPr="00000000">
              <w:rPr>
                <w:rFonts w:ascii="Andika" w:cs="Andika" w:eastAsia="Andika" w:hAnsi="Andika"/>
                <w:sz w:val="20"/>
                <w:szCs w:val="20"/>
                <w:rtl w:val="0"/>
              </w:rPr>
              <w:t xml:space="preserve">Thu nhập bao gồm:</w:t>
            </w:r>
            <w:r w:rsidDel="00000000" w:rsidR="00000000" w:rsidRPr="00000000">
              <w:rPr>
                <w:rtl w:val="0"/>
              </w:rPr>
            </w:r>
          </w:p>
          <w:p w:rsidR="00000000" w:rsidDel="00000000" w:rsidP="00000000" w:rsidRDefault="00000000" w:rsidRPr="00000000" w14:paraId="00000058">
            <w:pPr>
              <w:numPr>
                <w:ilvl w:val="1"/>
                <w:numId w:val="2"/>
              </w:numPr>
              <w:tabs>
                <w:tab w:val="left" w:leader="none" w:pos="840"/>
              </w:tabs>
              <w:spacing w:after="120" w:before="120" w:line="240" w:lineRule="auto"/>
              <w:ind w:left="1440" w:hanging="360"/>
              <w:jc w:val="both"/>
              <w:rPr>
                <w:rFonts w:ascii="Tahoma" w:cs="Tahoma" w:eastAsia="Tahoma" w:hAnsi="Tahoma"/>
                <w:sz w:val="20"/>
                <w:szCs w:val="20"/>
              </w:rPr>
            </w:pPr>
            <w:r w:rsidDel="00000000" w:rsidR="00000000" w:rsidRPr="00000000">
              <w:rPr>
                <w:rFonts w:ascii="Andika" w:cs="Andika" w:eastAsia="Andika" w:hAnsi="Andika"/>
                <w:sz w:val="20"/>
                <w:szCs w:val="20"/>
                <w:rtl w:val="0"/>
              </w:rPr>
              <w:t xml:space="preserve">Lương cơ bản: </w:t>
            </w:r>
            <w:r w:rsidDel="00000000" w:rsidR="00000000" w:rsidRPr="00000000">
              <w:rPr>
                <w:rFonts w:ascii="Nunito" w:cs="Nunito" w:eastAsia="Nunito" w:hAnsi="Nunito"/>
                <w:b w:val="1"/>
                <w:bCs w:val="1"/>
                <w:sz w:val="20"/>
                <w:szCs w:val="20"/>
                <w:rtl w:val="0"/>
              </w:rPr>
              <w:t xml:space="preserve">………………</w:t>
            </w:r>
            <w:r w:rsidDel="00000000" w:rsidR="00000000" w:rsidRPr="00000000">
              <w:rPr>
                <w:rFonts w:ascii="Nunito" w:cs="Nunito" w:eastAsia="Nunito" w:hAnsi="Nunito"/>
                <w:sz w:val="20"/>
                <w:szCs w:val="20"/>
                <w:rtl w:val="0"/>
              </w:rPr>
              <w:t xml:space="preserve"> đồng/tháng.</w:t>
            </w:r>
            <w:r w:rsidDel="00000000" w:rsidR="00000000" w:rsidRPr="00000000">
              <w:rPr>
                <w:rtl w:val="0"/>
              </w:rPr>
            </w:r>
          </w:p>
          <w:p w:rsidR="00000000" w:rsidDel="00000000" w:rsidP="00000000" w:rsidRDefault="00000000" w:rsidRPr="00000000" w14:paraId="00000059">
            <w:pPr>
              <w:numPr>
                <w:ilvl w:val="1"/>
                <w:numId w:val="2"/>
              </w:numPr>
              <w:tabs>
                <w:tab w:val="left" w:leader="none" w:pos="840"/>
              </w:tabs>
              <w:spacing w:after="120" w:before="120" w:line="240" w:lineRule="auto"/>
              <w:ind w:left="144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Phụ cấp ăn ca (đối với nhân viên fulltime): 400.000VNĐ/tháng</w:t>
            </w:r>
          </w:p>
          <w:p w:rsidR="00000000" w:rsidDel="00000000" w:rsidP="00000000" w:rsidRDefault="00000000" w:rsidRPr="00000000" w14:paraId="0000005A">
            <w:pPr>
              <w:numPr>
                <w:ilvl w:val="0"/>
                <w:numId w:val="2"/>
              </w:numPr>
              <w:tabs>
                <w:tab w:val="left" w:leader="none" w:pos="840"/>
              </w:tabs>
              <w:spacing w:after="120" w:before="12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Hình thức thanh toán: lương và các khoản thu nhập được tính theo thời gian làm việc thực tế trong tháng, định kỳ vào ngày 10 hàng tháng nhân sự sẽ được tính lương và thưởng. Cả hai khoản này sẽ được thanh toán bằng tiền mặt hoặc chuyển khoản qua tài khoản ngân hàng.</w:t>
            </w:r>
          </w:p>
          <w:p w:rsidR="00000000" w:rsidDel="00000000" w:rsidP="00000000" w:rsidRDefault="00000000" w:rsidRPr="00000000" w14:paraId="0000005B">
            <w:pPr>
              <w:numPr>
                <w:ilvl w:val="0"/>
                <w:numId w:val="2"/>
              </w:numPr>
              <w:tabs>
                <w:tab w:val="left" w:leader="none" w:pos="840"/>
              </w:tabs>
              <w:spacing w:after="120" w:before="12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color w:val="ff0000"/>
                <w:sz w:val="20"/>
                <w:szCs w:val="20"/>
                <w:rtl w:val="0"/>
              </w:rPr>
              <w:t xml:space="preserve">Chế độ nâng lương: tùy vào năng lực, mức độ đóng góp, tình hình kinh doanh của cửa hàng</w:t>
            </w:r>
            <w:r w:rsidDel="00000000" w:rsidR="00000000" w:rsidRPr="00000000">
              <w:rPr>
                <w:rFonts w:ascii="Nunito" w:cs="Nunito" w:eastAsia="Nunito" w:hAnsi="Nunito"/>
                <w:sz w:val="20"/>
                <w:szCs w:val="20"/>
                <w:rtl w:val="0"/>
              </w:rPr>
              <w:t xml:space="preserve">.</w:t>
            </w:r>
          </w:p>
          <w:p w:rsidR="00000000" w:rsidDel="00000000" w:rsidP="00000000" w:rsidRDefault="00000000" w:rsidRPr="00000000" w14:paraId="0000005C">
            <w:pPr>
              <w:numPr>
                <w:ilvl w:val="0"/>
                <w:numId w:val="2"/>
              </w:numPr>
              <w:tabs>
                <w:tab w:val="left" w:leader="none" w:pos="840"/>
              </w:tabs>
              <w:spacing w:after="120" w:before="120" w:line="240" w:lineRule="auto"/>
              <w:ind w:left="720" w:hanging="360"/>
              <w:jc w:val="both"/>
              <w:rPr>
                <w:rFonts w:ascii="Nunito" w:cs="Nunito" w:eastAsia="Nunito" w:hAnsi="Nunito"/>
                <w:sz w:val="20"/>
                <w:szCs w:val="20"/>
              </w:rPr>
            </w:pPr>
            <w:r w:rsidDel="00000000" w:rsidR="00000000" w:rsidRPr="00000000">
              <w:rPr>
                <w:rFonts w:ascii="Andika" w:cs="Andika" w:eastAsia="Andika" w:hAnsi="Andika"/>
                <w:sz w:val="20"/>
                <w:szCs w:val="20"/>
                <w:rtl w:val="0"/>
              </w:rPr>
              <w:t xml:space="preserve">Áp dụng hình thức </w:t>
            </w:r>
            <w:r w:rsidDel="00000000" w:rsidR="00000000" w:rsidRPr="00000000">
              <w:rPr>
                <w:rFonts w:ascii="Andika" w:cs="Andika" w:eastAsia="Andika" w:hAnsi="Andika"/>
                <w:color w:val="ff0000"/>
                <w:sz w:val="20"/>
                <w:szCs w:val="20"/>
                <w:rtl w:val="0"/>
              </w:rPr>
              <w:t xml:space="preserve">tạm ứng lương vào ngày 20 hàng tháng </w:t>
            </w:r>
            <w:r w:rsidDel="00000000" w:rsidR="00000000" w:rsidRPr="00000000">
              <w:rPr>
                <w:rFonts w:ascii="Nunito" w:cs="Nunito" w:eastAsia="Nunito" w:hAnsi="Nunito"/>
                <w:sz w:val="20"/>
                <w:szCs w:val="20"/>
                <w:rtl w:val="0"/>
              </w:rPr>
              <w:t xml:space="preserve">đối với nhân sự đã công tác ít nhất 02 tháng. Mức tạm ứng không vượt quá quy định hiện hành.</w:t>
            </w:r>
          </w:p>
          <w:p w:rsidR="00000000" w:rsidDel="00000000" w:rsidP="00000000" w:rsidRDefault="00000000" w:rsidRPr="00000000" w14:paraId="0000005D">
            <w:pPr>
              <w:numPr>
                <w:ilvl w:val="0"/>
                <w:numId w:val="2"/>
              </w:numPr>
              <w:tabs>
                <w:tab w:val="left" w:leader="none" w:pos="840"/>
              </w:tabs>
              <w:spacing w:after="120" w:before="12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color w:val="ff0000"/>
                <w:sz w:val="20"/>
                <w:szCs w:val="20"/>
                <w:rtl w:val="0"/>
              </w:rPr>
              <w:t xml:space="preserve">Thưởng Tết tùy theo năng lực, mức độ đóng góp, tình hình hoạt động của cửa hàng</w:t>
            </w:r>
            <w:r w:rsidDel="00000000" w:rsidR="00000000" w:rsidRPr="00000000">
              <w:rPr>
                <w:rFonts w:ascii="Nunito" w:cs="Nunito" w:eastAsia="Nunito" w:hAnsi="Nunito"/>
                <w:sz w:val="20"/>
                <w:szCs w:val="20"/>
                <w:rtl w:val="0"/>
              </w:rPr>
              <w:t xml:space="preserve">.</w:t>
            </w:r>
          </w:p>
          <w:p w:rsidR="00000000" w:rsidDel="00000000" w:rsidP="00000000" w:rsidRDefault="00000000" w:rsidRPr="00000000" w14:paraId="0000005E">
            <w:pPr>
              <w:numPr>
                <w:ilvl w:val="0"/>
                <w:numId w:val="1"/>
              </w:numPr>
              <w:tabs>
                <w:tab w:val="left" w:leader="none" w:pos="840"/>
              </w:tabs>
              <w:spacing w:after="120" w:before="120" w:line="240" w:lineRule="auto"/>
              <w:ind w:left="720" w:hanging="360"/>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Nghĩa vụ:</w:t>
            </w:r>
          </w:p>
          <w:p w:rsidR="00000000" w:rsidDel="00000000" w:rsidP="00000000" w:rsidRDefault="00000000" w:rsidRPr="00000000" w14:paraId="0000005F">
            <w:pPr>
              <w:numPr>
                <w:ilvl w:val="0"/>
                <w:numId w:val="2"/>
              </w:numPr>
              <w:tabs>
                <w:tab w:val="left" w:leader="none" w:pos="840"/>
              </w:tabs>
              <w:spacing w:after="120" w:before="12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Hoàn thành những công việc đã thỏa thuận tại Hợp đồng lao động này; chấp hành lệnh điều hành sản xuất, kinh doanh, nôi quy, kỷ luật lao động, an toàn lao động của cửa hàng, văn phòng.</w:t>
            </w:r>
          </w:p>
          <w:p w:rsidR="00000000" w:rsidDel="00000000" w:rsidP="00000000" w:rsidRDefault="00000000" w:rsidRPr="00000000" w14:paraId="00000060">
            <w:pPr>
              <w:numPr>
                <w:ilvl w:val="0"/>
                <w:numId w:val="2"/>
              </w:numPr>
              <w:tabs>
                <w:tab w:val="left" w:leader="none" w:pos="840"/>
              </w:tabs>
              <w:spacing w:after="120" w:before="12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Thông báo trước 15 ngày nếu có kế hoạch thôi việc. Bên A có quyền không thanh toán phần lương và thưởng trước đó nếu bên B nghỉ việc đột ngột mà không thông báo.</w:t>
            </w:r>
          </w:p>
          <w:p w:rsidR="00000000" w:rsidDel="00000000" w:rsidP="00000000" w:rsidRDefault="00000000" w:rsidRPr="00000000" w14:paraId="00000061">
            <w:pPr>
              <w:numPr>
                <w:ilvl w:val="0"/>
                <w:numId w:val="2"/>
              </w:numPr>
              <w:tabs>
                <w:tab w:val="left" w:leader="none" w:pos="840"/>
              </w:tabs>
              <w:spacing w:after="120" w:before="12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Tuân thủ các vấn đề pháp luật quy định khi không tiếp tục thực hiện hợp đồng lao động.</w:t>
            </w:r>
          </w:p>
        </w:tc>
      </w:tr>
      <w:tr>
        <w:trPr>
          <w:cantSplit w:val="0"/>
          <w:tblHeader w:val="0"/>
        </w:trPr>
        <w:tc>
          <w:tcPr>
            <w:gridSpan w:val="4"/>
            <w:vAlign w:val="center"/>
          </w:tcPr>
          <w:p w:rsidR="00000000" w:rsidDel="00000000" w:rsidP="00000000" w:rsidRDefault="00000000" w:rsidRPr="00000000" w14:paraId="00000065">
            <w:pPr>
              <w:spacing w:after="120" w:before="120" w:line="240" w:lineRule="auto"/>
              <w:jc w:val="both"/>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Điều 5. Điều khoản thi hành:</w:t>
            </w:r>
          </w:p>
          <w:p w:rsidR="00000000" w:rsidDel="00000000" w:rsidP="00000000" w:rsidRDefault="00000000" w:rsidRPr="00000000" w14:paraId="00000066">
            <w:pPr>
              <w:numPr>
                <w:ilvl w:val="0"/>
                <w:numId w:val="2"/>
              </w:numPr>
              <w:tabs>
                <w:tab w:val="left" w:leader="none" w:pos="421"/>
              </w:tabs>
              <w:spacing w:after="120" w:before="12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Những vấn đề về lao động không ghi trong Hợp đồng lao động này thì áp dụng quy định của Nội quy cửa hàng và pháp luật về lao động;</w:t>
            </w:r>
          </w:p>
          <w:p w:rsidR="00000000" w:rsidDel="00000000" w:rsidP="00000000" w:rsidRDefault="00000000" w:rsidRPr="00000000" w14:paraId="00000067">
            <w:pPr>
              <w:numPr>
                <w:ilvl w:val="0"/>
                <w:numId w:val="2"/>
              </w:numPr>
              <w:tabs>
                <w:tab w:val="left" w:leader="none" w:pos="840"/>
              </w:tabs>
              <w:spacing w:after="120" w:before="120"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Hợp đồng lao động này được lập thành 02 bản có giá trị như nhau, có hiệu lực từ ngày ký, người sử dụng lao động giữ một bản, người lao động giữ một bản để cùng thực hiện.</w:t>
            </w:r>
          </w:p>
        </w:tc>
      </w:tr>
      <w:tr>
        <w:trPr>
          <w:cantSplit w:val="0"/>
          <w:trHeight w:val="358" w:hRule="atLeast"/>
          <w:tblHeader w:val="0"/>
        </w:trPr>
        <w:tc>
          <w:tcPr>
            <w:gridSpan w:val="2"/>
            <w:vAlign w:val="center"/>
          </w:tcPr>
          <w:p w:rsidR="00000000" w:rsidDel="00000000" w:rsidP="00000000" w:rsidRDefault="00000000" w:rsidRPr="00000000" w14:paraId="0000006B">
            <w:pPr>
              <w:spacing w:after="120" w:before="120" w:line="240" w:lineRule="auto"/>
              <w:rPr>
                <w:rFonts w:ascii="Nunito" w:cs="Nunito" w:eastAsia="Nunito" w:hAnsi="Nunito"/>
                <w:b w:val="1"/>
                <w:bCs w:val="1"/>
              </w:rPr>
            </w:pPr>
            <w:r w:rsidDel="00000000" w:rsidR="00000000" w:rsidRPr="00000000">
              <w:rPr>
                <w:rtl w:val="0"/>
              </w:rPr>
            </w:r>
          </w:p>
          <w:p w:rsidR="00000000" w:rsidDel="00000000" w:rsidP="00000000" w:rsidRDefault="00000000" w:rsidRPr="00000000" w14:paraId="0000006C">
            <w:pPr>
              <w:spacing w:after="120" w:before="120" w:line="240" w:lineRule="auto"/>
              <w:rPr>
                <w:rFonts w:ascii="Nunito" w:cs="Nunito" w:eastAsia="Nunito" w:hAnsi="Nunito"/>
                <w:b w:val="1"/>
                <w:bCs w:val="1"/>
              </w:rPr>
            </w:pPr>
            <w:r w:rsidDel="00000000" w:rsidR="00000000" w:rsidRPr="00000000">
              <w:rPr>
                <w:rtl w:val="0"/>
              </w:rPr>
            </w:r>
          </w:p>
          <w:p w:rsidR="00000000" w:rsidDel="00000000" w:rsidP="00000000" w:rsidRDefault="00000000" w:rsidRPr="00000000" w14:paraId="0000006D">
            <w:pPr>
              <w:spacing w:after="120" w:before="120" w:line="240"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                 ĐẠI DIỆN BÊN A</w:t>
            </w:r>
          </w:p>
        </w:tc>
        <w:tc>
          <w:tcPr>
            <w:gridSpan w:val="2"/>
            <w:vAlign w:val="center"/>
          </w:tcPr>
          <w:p w:rsidR="00000000" w:rsidDel="00000000" w:rsidP="00000000" w:rsidRDefault="00000000" w:rsidRPr="00000000" w14:paraId="0000006F">
            <w:pPr>
              <w:spacing w:after="120" w:before="120" w:line="240" w:lineRule="auto"/>
              <w:rPr>
                <w:rFonts w:ascii="Nunito" w:cs="Nunito" w:eastAsia="Nunito" w:hAnsi="Nunito"/>
                <w:b w:val="1"/>
                <w:bCs w:val="1"/>
              </w:rPr>
            </w:pPr>
            <w:r w:rsidDel="00000000" w:rsidR="00000000" w:rsidRPr="00000000">
              <w:rPr>
                <w:rtl w:val="0"/>
              </w:rPr>
            </w:r>
          </w:p>
          <w:p w:rsidR="00000000" w:rsidDel="00000000" w:rsidP="00000000" w:rsidRDefault="00000000" w:rsidRPr="00000000" w14:paraId="00000070">
            <w:pPr>
              <w:spacing w:after="120" w:before="120" w:line="240" w:lineRule="auto"/>
              <w:rPr>
                <w:rFonts w:ascii="Nunito" w:cs="Nunito" w:eastAsia="Nunito" w:hAnsi="Nunito"/>
                <w:b w:val="1"/>
                <w:bCs w:val="1"/>
              </w:rPr>
            </w:pPr>
            <w:r w:rsidDel="00000000" w:rsidR="00000000" w:rsidRPr="00000000">
              <w:rPr>
                <w:rtl w:val="0"/>
              </w:rPr>
            </w:r>
          </w:p>
          <w:p w:rsidR="00000000" w:rsidDel="00000000" w:rsidP="00000000" w:rsidRDefault="00000000" w:rsidRPr="00000000" w14:paraId="00000071">
            <w:pPr>
              <w:spacing w:after="120" w:before="120" w:line="240" w:lineRule="auto"/>
              <w:ind w:left="459" w:firstLine="0"/>
              <w:rPr>
                <w:rFonts w:ascii="Nunito" w:cs="Nunito" w:eastAsia="Nunito" w:hAnsi="Nunito"/>
                <w:b w:val="1"/>
                <w:bCs w:val="1"/>
              </w:rPr>
            </w:pPr>
            <w:r w:rsidDel="00000000" w:rsidR="00000000" w:rsidRPr="00000000">
              <w:rPr>
                <w:rFonts w:ascii="Nunito" w:cs="Nunito" w:eastAsia="Nunito" w:hAnsi="Nunito"/>
                <w:b w:val="1"/>
                <w:bCs w:val="1"/>
                <w:rtl w:val="0"/>
              </w:rPr>
              <w:t xml:space="preserve">      BÊN B</w:t>
            </w:r>
          </w:p>
        </w:tc>
      </w:tr>
      <w:tr>
        <w:trPr>
          <w:cantSplit w:val="0"/>
          <w:trHeight w:val="1143" w:hRule="atLeast"/>
          <w:tblHeader w:val="0"/>
        </w:trPr>
        <w:tc>
          <w:tcPr>
            <w:gridSpan w:val="2"/>
            <w:vAlign w:val="center"/>
          </w:tcPr>
          <w:p w:rsidR="00000000" w:rsidDel="00000000" w:rsidP="00000000" w:rsidRDefault="00000000" w:rsidRPr="00000000" w14:paraId="00000073">
            <w:pPr>
              <w:spacing w:after="120" w:before="120" w:line="240" w:lineRule="auto"/>
              <w:rPr>
                <w:rFonts w:ascii="Nunito" w:cs="Nunito" w:eastAsia="Nunito" w:hAnsi="Nunito"/>
                <w:b w:val="1"/>
                <w:bCs w:val="1"/>
              </w:rPr>
            </w:pPr>
            <w:r w:rsidDel="00000000" w:rsidR="00000000" w:rsidRPr="00000000">
              <w:rPr>
                <w:rtl w:val="0"/>
              </w:rPr>
            </w:r>
          </w:p>
        </w:tc>
        <w:tc>
          <w:tcPr>
            <w:gridSpan w:val="2"/>
            <w:vAlign w:val="center"/>
          </w:tcPr>
          <w:p w:rsidR="00000000" w:rsidDel="00000000" w:rsidP="00000000" w:rsidRDefault="00000000" w:rsidRPr="00000000" w14:paraId="00000075">
            <w:pPr>
              <w:spacing w:after="120" w:before="120" w:line="240" w:lineRule="auto"/>
              <w:rPr>
                <w:rFonts w:ascii="Nunito" w:cs="Nunito" w:eastAsia="Nunito" w:hAnsi="Nunito"/>
                <w:b w:val="1"/>
                <w:bCs w:val="1"/>
              </w:rPr>
            </w:pPr>
            <w:r w:rsidDel="00000000" w:rsidR="00000000" w:rsidRPr="00000000">
              <w:rPr>
                <w:rtl w:val="0"/>
              </w:rPr>
            </w:r>
          </w:p>
        </w:tc>
      </w:tr>
      <w:tr>
        <w:trPr>
          <w:cantSplit w:val="0"/>
          <w:trHeight w:val="279" w:hRule="atLeast"/>
          <w:tblHeader w:val="0"/>
        </w:trPr>
        <w:tc>
          <w:tcPr>
            <w:gridSpan w:val="2"/>
            <w:vAlign w:val="bottom"/>
          </w:tcPr>
          <w:p w:rsidR="00000000" w:rsidDel="00000000" w:rsidP="00000000" w:rsidRDefault="00000000" w:rsidRPr="00000000" w14:paraId="00000077">
            <w:pPr>
              <w:spacing w:after="120" w:before="120" w:line="240"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              </w:t>
            </w:r>
          </w:p>
        </w:tc>
        <w:tc>
          <w:tcPr>
            <w:gridSpan w:val="2"/>
            <w:vAlign w:val="center"/>
          </w:tcPr>
          <w:p w:rsidR="00000000" w:rsidDel="00000000" w:rsidP="00000000" w:rsidRDefault="00000000" w:rsidRPr="00000000" w14:paraId="00000079">
            <w:pPr>
              <w:tabs>
                <w:tab w:val="left" w:leader="none" w:pos="7272"/>
              </w:tabs>
              <w:spacing w:after="120" w:before="120" w:line="240" w:lineRule="auto"/>
              <w:rPr>
                <w:rFonts w:ascii="Nunito" w:cs="Nunito" w:eastAsia="Nunito" w:hAnsi="Nunito"/>
                <w:b w:val="1"/>
                <w:bCs w:val="1"/>
              </w:rPr>
            </w:pPr>
            <w:r w:rsidDel="00000000" w:rsidR="00000000" w:rsidRPr="00000000">
              <w:rPr>
                <w:rtl w:val="0"/>
              </w:rPr>
            </w:r>
          </w:p>
        </w:tc>
      </w:tr>
    </w:tbl>
    <w:p w:rsidR="00000000" w:rsidDel="00000000" w:rsidP="00000000" w:rsidRDefault="00000000" w:rsidRPr="00000000" w14:paraId="0000007B">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C">
      <w:pPr>
        <w:tabs>
          <w:tab w:val="left" w:leader="none" w:pos="2265"/>
          <w:tab w:val="left" w:leader="none" w:pos="2400"/>
          <w:tab w:val="left" w:leader="none" w:pos="8415"/>
        </w:tabs>
        <w:spacing w:line="240" w:lineRule="auto"/>
        <w:jc w:val="both"/>
        <w:rPr>
          <w:rFonts w:ascii="Nunito" w:cs="Nunito" w:eastAsia="Nunito" w:hAnsi="Nunito"/>
        </w:rPr>
      </w:pPr>
      <w:r w:rsidDel="00000000" w:rsidR="00000000" w:rsidRPr="00000000">
        <w:rPr>
          <w:rFonts w:ascii="Nunito" w:cs="Nunito" w:eastAsia="Nunito" w:hAnsi="Nunito"/>
          <w:rtl w:val="0"/>
        </w:rPr>
        <w:tab/>
      </w:r>
    </w:p>
    <w:p w:rsidR="00000000" w:rsidDel="00000000" w:rsidP="00000000" w:rsidRDefault="00000000" w:rsidRPr="00000000" w14:paraId="0000007D">
      <w:pPr>
        <w:tabs>
          <w:tab w:val="left" w:leader="none" w:pos="2265"/>
          <w:tab w:val="left" w:leader="none" w:pos="2400"/>
          <w:tab w:val="left" w:leader="none" w:pos="8415"/>
        </w:tabs>
        <w:spacing w:line="240" w:lineRule="auto"/>
        <w:ind w:right="-284"/>
        <w:jc w:val="both"/>
        <w:rPr>
          <w:rFonts w:ascii="Nunito" w:cs="Nunito" w:eastAsia="Nunito" w:hAnsi="Nunito"/>
        </w:rPr>
      </w:pPr>
      <w:r w:rsidDel="00000000" w:rsidR="00000000" w:rsidRPr="00000000">
        <w:rPr>
          <w:rFonts w:ascii="Nunito" w:cs="Nunito" w:eastAsia="Nunito" w:hAnsi="Nunito"/>
          <w:rtl w:val="0"/>
        </w:rPr>
        <w:tab/>
      </w:r>
    </w:p>
    <w:p w:rsidR="00000000" w:rsidDel="00000000" w:rsidP="00000000" w:rsidRDefault="00000000" w:rsidRPr="00000000" w14:paraId="0000007E">
      <w:pPr>
        <w:tabs>
          <w:tab w:val="left" w:leader="none" w:pos="2265"/>
          <w:tab w:val="left" w:leader="none" w:pos="2400"/>
          <w:tab w:val="left" w:leader="none" w:pos="8415"/>
        </w:tabs>
        <w:spacing w:line="240" w:lineRule="auto"/>
        <w:ind w:right="-284"/>
        <w:jc w:val="both"/>
        <w:rPr>
          <w:rFonts w:ascii="Nunito" w:cs="Nunito" w:eastAsia="Nunito" w:hAnsi="Nunito"/>
        </w:rPr>
      </w:pPr>
      <w:r w:rsidDel="00000000" w:rsidR="00000000" w:rsidRPr="00000000">
        <w:rPr>
          <w:rtl w:val="0"/>
        </w:rPr>
      </w:r>
    </w:p>
    <w:p w:rsidR="00000000" w:rsidDel="00000000" w:rsidP="00000000" w:rsidRDefault="00000000" w:rsidRPr="00000000" w14:paraId="0000007F">
      <w:pPr>
        <w:tabs>
          <w:tab w:val="left" w:leader="none" w:pos="2265"/>
          <w:tab w:val="left" w:leader="none" w:pos="2400"/>
          <w:tab w:val="left" w:leader="none" w:pos="8415"/>
        </w:tabs>
        <w:spacing w:line="240" w:lineRule="auto"/>
        <w:ind w:right="-284"/>
        <w:jc w:val="both"/>
        <w:rPr>
          <w:rFonts w:ascii="Nunito" w:cs="Nunito" w:eastAsia="Nunito" w:hAnsi="Nunito"/>
        </w:rPr>
      </w:pPr>
      <w:r w:rsidDel="00000000" w:rsidR="00000000" w:rsidRPr="00000000">
        <w:rPr>
          <w:rtl w:val="0"/>
        </w:rPr>
      </w:r>
    </w:p>
    <w:p w:rsidR="00000000" w:rsidDel="00000000" w:rsidP="00000000" w:rsidRDefault="00000000" w:rsidRPr="00000000" w14:paraId="00000080">
      <w:pPr>
        <w:tabs>
          <w:tab w:val="left" w:leader="none" w:pos="2265"/>
          <w:tab w:val="left" w:leader="none" w:pos="2400"/>
          <w:tab w:val="left" w:leader="none" w:pos="8415"/>
        </w:tabs>
        <w:spacing w:line="240" w:lineRule="auto"/>
        <w:ind w:right="-284"/>
        <w:jc w:val="center"/>
        <w:rPr>
          <w:rFonts w:ascii="Nunito" w:cs="Nunito" w:eastAsia="Nunito" w:hAnsi="Nunito"/>
          <w:b w:val="1"/>
          <w:bCs w:val="1"/>
          <w:sz w:val="40"/>
          <w:szCs w:val="40"/>
        </w:rPr>
      </w:pPr>
      <w:r w:rsidDel="00000000" w:rsidR="00000000" w:rsidRPr="00000000">
        <w:rPr>
          <w:rtl w:val="0"/>
        </w:rPr>
      </w:r>
    </w:p>
    <w:p w:rsidR="00000000" w:rsidDel="00000000" w:rsidP="00000000" w:rsidRDefault="00000000" w:rsidRPr="00000000" w14:paraId="00000081">
      <w:pPr>
        <w:rPr>
          <w:rFonts w:ascii="Nunito" w:cs="Nunito" w:eastAsia="Nunito" w:hAnsi="Nunito"/>
        </w:rPr>
      </w:pPr>
      <w:r w:rsidDel="00000000" w:rsidR="00000000" w:rsidRPr="00000000">
        <w:rPr>
          <w:rtl w:val="0"/>
        </w:rPr>
      </w:r>
    </w:p>
    <w:sectPr>
      <w:pgSz w:h="16834" w:w="11909" w:orient="portrait"/>
      <w:pgMar w:bottom="1440" w:top="708.661417322834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embedRegular w:fontKey="{00000000-0000-0000-0000-000000000000}" r:id="rId11" w:subsetted="0"/>
    <w:embedBold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NotoSansSymbols-regular.ttf"/><Relationship Id="rId10" Type="http://schemas.openxmlformats.org/officeDocument/2006/relationships/font" Target="fonts/Tahoma-bold.ttf"/><Relationship Id="rId12" Type="http://schemas.openxmlformats.org/officeDocument/2006/relationships/font" Target="fonts/NotoSansSymbols-bold.ttf"/><Relationship Id="rId9" Type="http://schemas.openxmlformats.org/officeDocument/2006/relationships/font" Target="fonts/Tahoma-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YJ7FUeVvaggPx/5YSkeg4k9vtg==">CgMxLjA4AHIhMU8wQ1dHYjhXRUtaZ3FQWGtYeWI4NnZCa1kwZmtlM0FP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